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1CA94">
      <w:pPr>
        <w:adjustRightInd w:val="0"/>
        <w:jc w:val="center"/>
        <w:rPr>
          <w:rFonts w:eastAsia="黑体"/>
        </w:rPr>
      </w:pPr>
      <w:bookmarkStart w:id="2" w:name="_GoBack"/>
      <w:bookmarkEnd w:id="2"/>
      <w:r>
        <w:rPr>
          <w:rFonts w:hint="eastAsia" w:eastAsia="黑体" w:cs="黑体"/>
        </w:rPr>
        <w:t>江苏省疾病预防控制中心伦理审查委员会</w:t>
      </w:r>
    </w:p>
    <w:p w14:paraId="06D55920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41C8CD6F">
      <w:pPr>
        <w:jc w:val="center"/>
        <w:rPr>
          <w:rFonts w:eastAsia="黑体" w:cs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初始审查申请（体外诊断试剂临床试验用）</w:t>
      </w:r>
    </w:p>
    <w:p w14:paraId="4F7DE6A0">
      <w:pPr>
        <w:spacing w:after="174" w:afterLines="50"/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for </w:t>
      </w:r>
      <w:r>
        <w:rPr>
          <w:rFonts w:hint="eastAsia"/>
          <w:sz w:val="24"/>
          <w:szCs w:val="24"/>
        </w:rPr>
        <w:t>IVD</w:t>
      </w:r>
      <w:r>
        <w:rPr>
          <w:sz w:val="24"/>
          <w:szCs w:val="24"/>
        </w:rPr>
        <w:t xml:space="preserve"> Clinical Trial</w:t>
      </w:r>
      <w:r>
        <w:rPr>
          <w:rFonts w:hint="eastAsia"/>
          <w:sz w:val="24"/>
          <w:szCs w:val="24"/>
        </w:rPr>
        <w:t>）</w:t>
      </w:r>
    </w:p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54F5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C057705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68B3CE0F">
            <w:pPr>
              <w:rPr>
                <w:rFonts w:ascii="楷体_GB2312" w:eastAsia="楷体_GB2312"/>
              </w:rPr>
            </w:pPr>
          </w:p>
        </w:tc>
      </w:tr>
      <w:tr w14:paraId="576A7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582A2667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64101109">
            <w:pPr>
              <w:rPr>
                <w:rFonts w:ascii="楷体_GB2312" w:eastAsia="楷体_GB2312"/>
              </w:rPr>
            </w:pPr>
          </w:p>
        </w:tc>
      </w:tr>
      <w:tr w14:paraId="5DED0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B0C34C5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项目批件号</w:t>
            </w:r>
          </w:p>
        </w:tc>
        <w:tc>
          <w:tcPr>
            <w:tcW w:w="6391" w:type="dxa"/>
            <w:gridSpan w:val="3"/>
          </w:tcPr>
          <w:p w14:paraId="0E513F10">
            <w:pPr>
              <w:rPr>
                <w:rFonts w:ascii="楷体_GB2312" w:eastAsia="楷体_GB2312"/>
              </w:rPr>
            </w:pPr>
          </w:p>
        </w:tc>
      </w:tr>
      <w:tr w14:paraId="1ADB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690A43DF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 w14:paraId="49DAA0DF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35A6333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 w14:paraId="1D9C93B7">
            <w:pPr>
              <w:rPr>
                <w:rFonts w:ascii="楷体_GB2312" w:eastAsia="楷体_GB2312"/>
              </w:rPr>
            </w:pPr>
          </w:p>
        </w:tc>
      </w:tr>
      <w:tr w14:paraId="3767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4DA9F65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 w14:paraId="0221D890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77DAAF5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 w14:paraId="5B145E02">
            <w:pPr>
              <w:rPr>
                <w:rFonts w:ascii="楷体_GB2312" w:eastAsia="楷体_GB2312"/>
              </w:rPr>
            </w:pPr>
          </w:p>
        </w:tc>
      </w:tr>
      <w:tr w14:paraId="340C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3892A7A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 w14:paraId="102F447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00626147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 w14:paraId="593A7E50">
            <w:pPr>
              <w:rPr>
                <w:rFonts w:ascii="楷体_GB2312" w:eastAsia="楷体_GB2312"/>
              </w:rPr>
            </w:pPr>
          </w:p>
        </w:tc>
      </w:tr>
      <w:tr w14:paraId="4CA8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662DC478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负责（组长）单位</w:t>
            </w:r>
          </w:p>
        </w:tc>
        <w:tc>
          <w:tcPr>
            <w:tcW w:w="6391" w:type="dxa"/>
            <w:gridSpan w:val="3"/>
          </w:tcPr>
          <w:p w14:paraId="04D724B6">
            <w:pPr>
              <w:rPr>
                <w:rFonts w:ascii="楷体_GB2312" w:eastAsia="楷体_GB2312"/>
              </w:rPr>
            </w:pPr>
          </w:p>
        </w:tc>
      </w:tr>
      <w:tr w14:paraId="52C0E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6591783A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14:paraId="18BE2C94">
            <w:pPr>
              <w:rPr>
                <w:rFonts w:ascii="楷体_GB2312" w:eastAsia="楷体_GB2312"/>
              </w:rPr>
            </w:pPr>
          </w:p>
        </w:tc>
      </w:tr>
      <w:tr w14:paraId="54471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D3656B6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参加（现场）单位</w:t>
            </w:r>
          </w:p>
        </w:tc>
        <w:tc>
          <w:tcPr>
            <w:tcW w:w="6391" w:type="dxa"/>
            <w:gridSpan w:val="3"/>
          </w:tcPr>
          <w:p w14:paraId="38A95C4F">
            <w:pPr>
              <w:rPr>
                <w:rFonts w:ascii="楷体_GB2312" w:eastAsia="楷体_GB2312"/>
              </w:rPr>
            </w:pPr>
          </w:p>
        </w:tc>
      </w:tr>
      <w:tr w14:paraId="26B5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5EB19A4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本中心承担科所</w:t>
            </w:r>
          </w:p>
        </w:tc>
        <w:tc>
          <w:tcPr>
            <w:tcW w:w="6391" w:type="dxa"/>
            <w:gridSpan w:val="3"/>
          </w:tcPr>
          <w:p w14:paraId="674394EC">
            <w:pPr>
              <w:rPr>
                <w:rFonts w:ascii="楷体_GB2312" w:eastAsia="楷体_GB2312"/>
              </w:rPr>
            </w:pPr>
          </w:p>
        </w:tc>
      </w:tr>
      <w:tr w14:paraId="07FAA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BE41CE2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14:paraId="4934C1C6">
            <w:pPr>
              <w:rPr>
                <w:rFonts w:ascii="楷体_GB2312" w:eastAsia="楷体_GB2312"/>
              </w:rPr>
            </w:pPr>
          </w:p>
        </w:tc>
      </w:tr>
    </w:tbl>
    <w:p w14:paraId="3506D3F5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spacing w:before="174" w:beforeLines="50"/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体外诊断试剂</w:t>
      </w:r>
      <w:r>
        <w:rPr>
          <w:rFonts w:hint="eastAsia" w:ascii="宋体" w:hAnsi="宋体"/>
        </w:rPr>
        <w:t>试验类型</w:t>
      </w:r>
    </w:p>
    <w:p w14:paraId="61FE1AD8">
      <w:pPr>
        <w:numPr>
          <w:ilvl w:val="0"/>
          <w:numId w:val="3"/>
        </w:numPr>
        <w:tabs>
          <w:tab w:val="left" w:pos="1680"/>
        </w:tabs>
        <w:ind w:left="703"/>
        <w:rPr>
          <w:rFonts w:ascii="宋体" w:hAnsi="宋体" w:cs="宋体"/>
        </w:rPr>
      </w:pPr>
      <w:r>
        <w:rPr>
          <w:rFonts w:hint="eastAsia" w:ascii="宋体" w:hAnsi="宋体" w:cs="宋体"/>
        </w:rPr>
        <w:t>试验试剂：□Ⅱ类 □Ⅲ类</w:t>
      </w:r>
    </w:p>
    <w:p w14:paraId="6C58BD30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spacing w:before="174" w:beforeLines="50"/>
        <w:ind w:left="420"/>
        <w:rPr>
          <w:rFonts w:ascii="宋体" w:hAnsi="宋体" w:cs="宋体"/>
          <w:kern w:val="0"/>
        </w:rPr>
      </w:pPr>
      <w:r>
        <w:rPr>
          <w:rFonts w:hint="eastAsia" w:ascii="宋体" w:hAnsi="宋体" w:cs="宋体"/>
        </w:rPr>
        <w:t>使用方法：</w:t>
      </w:r>
      <w:r>
        <w:rPr>
          <w:rFonts w:hint="eastAsia" w:ascii="宋体" w:hAnsi="宋体" w:cs="宋体"/>
          <w:kern w:val="0"/>
        </w:rPr>
        <w:t>□单独使用，□与仪器、器具、设备或者系统组合使用</w:t>
      </w:r>
    </w:p>
    <w:p w14:paraId="235EC9C8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spacing w:before="174" w:beforeLines="50"/>
        <w:ind w:left="42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方案设计类型</w:t>
      </w:r>
    </w:p>
    <w:p w14:paraId="066FD481">
      <w:pPr>
        <w:numPr>
          <w:ilvl w:val="0"/>
          <w:numId w:val="3"/>
        </w:numPr>
        <w:tabs>
          <w:tab w:val="left" w:pos="1680"/>
        </w:tabs>
        <w:ind w:left="703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□观察性研究（试验体外诊断试剂检测结果不用于患者的管理，通过评价试验结果与临床参考标准（或其他方法）判定结果的一致性，确认产品临床诊断性能）</w:t>
      </w:r>
    </w:p>
    <w:p w14:paraId="0B37F9FC">
      <w:pPr>
        <w:numPr>
          <w:ilvl w:val="0"/>
          <w:numId w:val="3"/>
        </w:numPr>
        <w:tabs>
          <w:tab w:val="left" w:pos="1680"/>
        </w:tabs>
        <w:ind w:left="703"/>
        <w:rPr>
          <w:rFonts w:ascii="宋体" w:hAnsi="宋体" w:cs="宋体"/>
          <w:kern w:val="0"/>
        </w:rPr>
      </w:pPr>
      <w:r>
        <w:rPr>
          <w:rFonts w:hint="eastAsia" w:ascii="宋体" w:hAnsi="宋体" w:cs="宋体"/>
        </w:rPr>
        <w:t>□干预性研究（</w:t>
      </w:r>
      <w:r>
        <w:rPr>
          <w:rFonts w:hint="eastAsia" w:ascii="宋体" w:hAnsi="宋体" w:cs="宋体"/>
          <w:kern w:val="0"/>
        </w:rPr>
        <w:t>试验体外诊断试剂检测结果将用于患者管理或指导治疗，通过评价治疗效果或患者受益，为支持体外诊断试剂安全有效性的判定提供证据）</w:t>
      </w:r>
    </w:p>
    <w:p w14:paraId="7D7DF6F5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研究信息</w:t>
      </w:r>
    </w:p>
    <w:p w14:paraId="647820F8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资金来源：□企业，□政府，□非政府组织，□本单位，□自筹，□其他：</w:t>
      </w:r>
      <w:r>
        <w:rPr>
          <w:rFonts w:hint="eastAsia" w:ascii="宋体" w:hAnsi="宋体" w:cs="宋体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</w:t>
      </w:r>
    </w:p>
    <w:p w14:paraId="6F95AF9E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数据与安全监察委员会：□有，□无</w:t>
      </w:r>
    </w:p>
    <w:p w14:paraId="5C7F4552">
      <w:pPr>
        <w:numPr>
          <w:ilvl w:val="0"/>
          <w:numId w:val="3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其他伦理委员会对该项目的否定性、或提前中止的决定：□无，□有→请提交相关文件</w:t>
      </w:r>
    </w:p>
    <w:p w14:paraId="19933D9F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ascii="宋体" w:hAnsi="宋体" w:cs="宋体"/>
        </w:rPr>
        <w:t>需要使用人体生物标本：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40AFC6A4">
      <w:pPr>
        <w:numPr>
          <w:ilvl w:val="1"/>
          <w:numId w:val="4"/>
        </w:numPr>
        <w:rPr>
          <w:rFonts w:ascii="宋体" w:hAnsi="宋体" w:cs="宋体"/>
        </w:rPr>
      </w:pPr>
      <w:r>
        <w:rPr>
          <w:rFonts w:hint="eastAsia" w:ascii="宋体" w:hAnsi="宋体" w:cs="宋体"/>
        </w:rPr>
        <w:t>临床试验用样本类型：</w:t>
      </w:r>
    </w:p>
    <w:p w14:paraId="32645F2A">
      <w:pPr>
        <w:tabs>
          <w:tab w:val="left" w:pos="1680"/>
        </w:tabs>
        <w:ind w:left="1333" w:leftChars="635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□血液、□尿液、□痰液、□脑脊液、□粪便、□阴道分泌物、□鼻咽拭子、□组织切片、□骨髓、□羊水、□其它</w:t>
      </w:r>
    </w:p>
    <w:p w14:paraId="4FA3A313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采集生物标本：</w:t>
      </w:r>
      <w:r>
        <w:rPr>
          <w:rFonts w:hint="eastAsia" w:ascii="宋体" w:hAnsi="宋体" w:cs="宋体"/>
          <w:kern w:val="0"/>
        </w:rPr>
        <w:t>□是，□否</w:t>
      </w:r>
    </w:p>
    <w:p w14:paraId="53B4016B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利用既往保存的生物标本：</w:t>
      </w:r>
      <w:r>
        <w:rPr>
          <w:rFonts w:hint="eastAsia" w:ascii="宋体" w:hAnsi="宋体" w:cs="宋体"/>
          <w:kern w:val="0"/>
        </w:rPr>
        <w:t>□是，□否，（选择“是”，填写下列选项）</w:t>
      </w:r>
    </w:p>
    <w:p w14:paraId="3BA746D4">
      <w:pPr>
        <w:pStyle w:val="3"/>
        <w:numPr>
          <w:ilvl w:val="3"/>
          <w:numId w:val="5"/>
        </w:numPr>
        <w:tabs>
          <w:tab w:val="clear" w:pos="1680"/>
        </w:tabs>
      </w:pPr>
      <w:r>
        <w:rPr>
          <w:rFonts w:hint="eastAsia"/>
        </w:rPr>
        <w:t>所使用的生物样本来源符合相关法规和伦理原则：□ 是， □ 否</w:t>
      </w:r>
    </w:p>
    <w:p w14:paraId="1B550E81">
      <w:pPr>
        <w:pStyle w:val="3"/>
        <w:numPr>
          <w:ilvl w:val="3"/>
          <w:numId w:val="5"/>
        </w:numPr>
        <w:tabs>
          <w:tab w:val="clear" w:pos="1680"/>
        </w:tabs>
      </w:pPr>
      <w:r>
        <w:rPr>
          <w:rFonts w:hint="eastAsia"/>
        </w:rPr>
        <w:t>研究相关内容和目的在规范的知情同意范围内：□ 是， □ 否</w:t>
      </w:r>
    </w:p>
    <w:p w14:paraId="75F17856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是否需招募受试者：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4BA26CC2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谁负责招募：□医生，□研究者，□研究助理，□防保医生，□其他：</w:t>
      </w:r>
      <w:r>
        <w:rPr>
          <w:rFonts w:hint="eastAsia" w:ascii="宋体" w:hAnsi="宋体" w:cs="宋体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</w:t>
      </w:r>
    </w:p>
    <w:p w14:paraId="31332F83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招募方式：□广告，□个人联系，□数据库，</w:t>
      </w:r>
      <w:bookmarkStart w:id="0" w:name="_Hlk137476119"/>
      <w:r>
        <w:rPr>
          <w:rFonts w:hint="eastAsia" w:ascii="宋体" w:hAnsi="宋体" w:cs="宋体"/>
          <w:kern w:val="0"/>
        </w:rPr>
        <w:t>□中介</w:t>
      </w:r>
      <w:bookmarkEnd w:id="0"/>
      <w:r>
        <w:rPr>
          <w:rFonts w:hint="eastAsia" w:ascii="宋体" w:hAnsi="宋体" w:cs="宋体"/>
          <w:kern w:val="0"/>
        </w:rPr>
        <w:t>，□其他：</w:t>
      </w:r>
      <w:r>
        <w:rPr>
          <w:rFonts w:hint="eastAsia" w:ascii="宋体" w:hAnsi="宋体" w:cs="宋体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</w:t>
      </w:r>
    </w:p>
    <w:p w14:paraId="13B270AF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bookmarkStart w:id="1" w:name="_Hlk137476284"/>
      <w:r>
        <w:rPr>
          <w:rFonts w:hint="eastAsia" w:ascii="宋体" w:hAnsi="宋体" w:cs="宋体"/>
          <w:kern w:val="0"/>
        </w:rPr>
        <w:t>招募人群是否涉及弱势群体：□否，□是→填写下列选项</w:t>
      </w:r>
    </w:p>
    <w:bookmarkEnd w:id="1"/>
    <w:p w14:paraId="3F99B6FA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弱势群体的特征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（选择弱势群体，填写选项）</w:t>
      </w:r>
      <w:r>
        <w:rPr>
          <w:rFonts w:hint="eastAsia" w:ascii="宋体" w:hAnsi="宋体" w:cs="宋体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未成年人，□认知障碍或健康状况而没有能力做出知情同意的成人，□申办者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研究者的雇员或学生，□教育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经济地位低下的人员，□囚犯或劳教人员，□其他：</w:t>
      </w:r>
      <w:r>
        <w:rPr>
          <w:rFonts w:hint="eastAsia" w:ascii="宋体" w:hAnsi="宋体" w:cs="宋体"/>
          <w:kern w:val="0"/>
          <w:u w:val="single"/>
        </w:rPr>
        <w:t xml:space="preserve"> </w:t>
      </w:r>
    </w:p>
    <w:p w14:paraId="070D60A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招募人群是否涉及孕妇的孕产过程：□否，□是→填写下列选项</w:t>
      </w:r>
    </w:p>
    <w:p w14:paraId="27419341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涉及孕妇研究的信息：□没有通过经济利益引诱其中止妊娠，□研究人员不参与中止妊娠的决策，□研究人员不参与新生儿生存能力的判断</w:t>
      </w:r>
    </w:p>
    <w:p w14:paraId="19BADB04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受试者补偿：□无，□有→填写下列选项</w:t>
      </w:r>
    </w:p>
    <w:p w14:paraId="3070D6FC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补偿方式及额度：</w:t>
      </w:r>
      <w:r>
        <w:rPr>
          <w:rFonts w:hint="eastAsia" w:ascii="宋体" w:hAnsi="宋体" w:cs="宋体"/>
          <w:kern w:val="0"/>
          <w:u w:val="single"/>
        </w:rPr>
        <w:t xml:space="preserve">　　 </w:t>
      </w:r>
      <w:r>
        <w:rPr>
          <w:rFonts w:ascii="宋体" w:hAnsi="宋体" w:cs="宋体"/>
          <w:kern w:val="0"/>
          <w:u w:val="single"/>
        </w:rPr>
        <w:t xml:space="preserve">                                        </w:t>
      </w:r>
      <w:r>
        <w:rPr>
          <w:rFonts w:hint="eastAsia" w:ascii="宋体" w:hAnsi="宋体" w:cs="宋体"/>
          <w:kern w:val="0"/>
          <w:u w:val="single"/>
        </w:rPr>
        <w:t>　　</w:t>
      </w:r>
    </w:p>
    <w:p w14:paraId="73F453AA">
      <w:pPr>
        <w:numPr>
          <w:ilvl w:val="1"/>
          <w:numId w:val="4"/>
        </w:numPr>
        <w:spacing w:after="174" w:afterLines="50"/>
        <w:ind w:left="1259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补偿支付方式：□按随访观察时点，分次支付，□按完成的随访观察工作量，一次性支付，□完成全部随访观察后支付</w:t>
      </w:r>
    </w:p>
    <w:p w14:paraId="7F3AA3F4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知情同意的过程</w:t>
      </w:r>
      <w:r>
        <w:rPr>
          <w:rFonts w:hint="eastAsia" w:ascii="宋体" w:hAnsi="宋体"/>
        </w:rPr>
        <w:t>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07B0C9F2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谁获取知情同意：</w:t>
      </w:r>
      <w:r>
        <w:rPr>
          <w:rFonts w:hint="eastAsia" w:ascii="宋体" w:hAnsi="宋体" w:cs="宋体"/>
          <w:kern w:val="0"/>
        </w:rPr>
        <w:t>□医生，□研究人员，□防保人员，□其他：</w:t>
      </w:r>
      <w:r>
        <w:rPr>
          <w:rFonts w:hint="eastAsia" w:ascii="宋体" w:hAnsi="宋体" w:cs="宋体"/>
          <w:kern w:val="0"/>
          <w:u w:val="single"/>
        </w:rPr>
        <w:t>　　　</w:t>
      </w:r>
    </w:p>
    <w:p w14:paraId="243FF799">
      <w:pPr>
        <w:numPr>
          <w:ilvl w:val="0"/>
          <w:numId w:val="3"/>
        </w:numPr>
        <w:tabs>
          <w:tab w:val="left" w:pos="1680"/>
        </w:tabs>
        <w:rPr>
          <w:rFonts w:ascii="宋体" w:hAnsi="宋体"/>
        </w:rPr>
      </w:pPr>
      <w:r>
        <w:rPr>
          <w:rFonts w:hint="eastAsia" w:ascii="宋体" w:hAnsi="宋体" w:cs="宋体"/>
        </w:rPr>
        <w:t>获取知情同意地点：</w:t>
      </w:r>
      <w:r>
        <w:rPr>
          <w:rFonts w:hint="eastAsia" w:ascii="宋体" w:hAnsi="宋体" w:cs="宋体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受试者接待室，□诊室，□接种室，□其他：</w:t>
      </w:r>
      <w:r>
        <w:rPr>
          <w:rFonts w:hint="eastAsia" w:ascii="宋体" w:hAnsi="宋体" w:cs="宋体"/>
          <w:kern w:val="0"/>
          <w:u w:val="single"/>
        </w:rPr>
        <w:t>　</w:t>
      </w:r>
    </w:p>
    <w:p w14:paraId="450A6247">
      <w:pPr>
        <w:numPr>
          <w:ilvl w:val="0"/>
          <w:numId w:val="3"/>
        </w:numPr>
        <w:tabs>
          <w:tab w:val="left" w:pos="1680"/>
        </w:tabs>
        <w:spacing w:after="174" w:afterLines="50"/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知情同意签字：□受试者签字，□法定代理人签字，□其他：</w:t>
      </w:r>
      <w:r>
        <w:rPr>
          <w:rFonts w:hint="eastAsia" w:ascii="宋体" w:hAnsi="宋体" w:cs="宋体"/>
          <w:kern w:val="0"/>
          <w:u w:val="single"/>
        </w:rPr>
        <w:t>　　　</w:t>
      </w:r>
    </w:p>
    <w:p w14:paraId="3A691263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知情同意的例外：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6BF33C93">
      <w:pPr>
        <w:numPr>
          <w:ilvl w:val="0"/>
          <w:numId w:val="3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□申请免除知情同意·利用可识别身份信息的人体材料或者数据进行研究，已无法找到该受试者，且研究项目不涉及个人隐私和商业利益的。</w:t>
      </w:r>
    </w:p>
    <w:p w14:paraId="6D67C0B8">
      <w:pPr>
        <w:numPr>
          <w:ilvl w:val="0"/>
          <w:numId w:val="3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□申请免除知情同意·生物样本捐献者已经签署了知情同意书，同意所捐献样本及相关信息可用于所有医学研究的。</w:t>
      </w:r>
    </w:p>
    <w:p w14:paraId="405953A5">
      <w:pPr>
        <w:numPr>
          <w:ilvl w:val="0"/>
          <w:numId w:val="3"/>
        </w:numPr>
        <w:tabs>
          <w:tab w:val="left" w:pos="1680"/>
        </w:tabs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申请免除知情同意签字·签了字的知情同意书会对受试者的隐私构成不正当的威胁，联系受试者真实身份和研究的唯一记录是知情同意文件，并且主要风险就来自于受试者身份或个人隐私的泄露。</w:t>
      </w:r>
    </w:p>
    <w:p w14:paraId="3DEAC412">
      <w:pPr>
        <w:numPr>
          <w:ilvl w:val="0"/>
          <w:numId w:val="2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主要研究者声明：</w:t>
      </w:r>
      <w:r>
        <w:rPr>
          <w:rFonts w:hint="eastAsia" w:ascii="宋体" w:hAnsi="宋体" w:cs="宋体"/>
          <w:kern w:val="0"/>
        </w:rPr>
        <w:t>□本人与该研究项目不存在利益冲突，□本人有足够的时间和精力完成该研究项目。</w:t>
      </w:r>
    </w:p>
    <w:p w14:paraId="7270CC4A">
      <w:pPr>
        <w:tabs>
          <w:tab w:val="left" w:pos="420"/>
          <w:tab w:val="left" w:pos="1260"/>
        </w:tabs>
        <w:ind w:left="420"/>
        <w:rPr>
          <w:rFonts w:ascii="宋体" w:hAnsi="宋体"/>
        </w:rPr>
      </w:pPr>
    </w:p>
    <w:tbl>
      <w:tblPr>
        <w:tblStyle w:val="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2520"/>
        <w:gridCol w:w="1688"/>
        <w:gridCol w:w="2579"/>
      </w:tblGrid>
      <w:tr w14:paraId="5108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20" w:type="pct"/>
            <w:vAlign w:val="center"/>
          </w:tcPr>
          <w:p w14:paraId="6C5A2658">
            <w:pPr>
              <w:jc w:val="center"/>
            </w:pPr>
            <w:r>
              <w:rPr>
                <w:rFonts w:hint="eastAsia" w:cs="宋体"/>
              </w:rPr>
              <w:t>申请人责任声明</w:t>
            </w:r>
          </w:p>
        </w:tc>
        <w:tc>
          <w:tcPr>
            <w:tcW w:w="3980" w:type="pct"/>
            <w:gridSpan w:val="3"/>
            <w:vAlign w:val="center"/>
          </w:tcPr>
          <w:p w14:paraId="597DFAB9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hint="eastAsia" w:ascii="楷体_GB2312" w:eastAsia="楷体_GB2312" w:cs="楷体_GB2312"/>
              </w:rPr>
              <w:t>、方案等以及伦理审查委员会的要求，开展本项研究。</w:t>
            </w:r>
          </w:p>
        </w:tc>
      </w:tr>
      <w:tr w14:paraId="0F2C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0" w:type="pct"/>
            <w:vAlign w:val="center"/>
          </w:tcPr>
          <w:p w14:paraId="4C977252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1478" w:type="pct"/>
            <w:vAlign w:val="center"/>
          </w:tcPr>
          <w:p w14:paraId="6909930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90" w:type="pct"/>
            <w:vAlign w:val="center"/>
          </w:tcPr>
          <w:p w14:paraId="2F5A21DA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1512" w:type="pct"/>
            <w:vAlign w:val="center"/>
          </w:tcPr>
          <w:p w14:paraId="2FD1656A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32F948B5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F63FA">
    <w:pPr>
      <w:pStyle w:val="6"/>
      <w:jc w:val="center"/>
      <w:rPr>
        <w:sz w:val="21"/>
        <w:szCs w:val="21"/>
      </w:rPr>
    </w:pPr>
    <w:r>
      <w:rPr>
        <w:rFonts w:hint="eastAsia" w:cs="宋体"/>
      </w:rPr>
      <w:t>第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cs="宋体"/>
      </w:rPr>
      <w:t>页 共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8055E">
    <w:pPr>
      <w:pStyle w:val="7"/>
    </w:pPr>
    <w:r>
      <w:rPr>
        <w:rFonts w:hint="eastAsia" w:ascii="宋体" w:hAnsi="宋体" w:cs="宋体"/>
      </w:rPr>
      <w:t>初始审查申请（体外诊断试剂临床试验用）</w:t>
    </w:r>
    <w:r>
      <w:rPr>
        <w:rFonts w:hint="eastAsia"/>
      </w:rPr>
      <w:t>　　</w:t>
    </w:r>
    <w:r>
      <w:t xml:space="preserve"> </w:t>
    </w:r>
    <w:r>
      <w:rPr>
        <w:rFonts w:hint="eastAsia"/>
      </w:rPr>
      <w:t xml:space="preserve">                             </w:t>
    </w:r>
    <w:r>
      <w:t xml:space="preserve">    AF/SQ/ LS16 -V02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135F5A"/>
    <w:multiLevelType w:val="multilevel"/>
    <w:tmpl w:val="1B135F5A"/>
    <w:lvl w:ilvl="0" w:tentative="0">
      <w:start w:val="1"/>
      <w:numFmt w:val="bullet"/>
      <w:pStyle w:val="3"/>
      <w:lvlText w:val=""/>
      <w:lvlJc w:val="left"/>
      <w:pPr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1">
    <w:nsid w:val="3C1112C5"/>
    <w:multiLevelType w:val="multilevel"/>
    <w:tmpl w:val="3C1112C5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2">
    <w:nsid w:val="68BF5EA1"/>
    <w:multiLevelType w:val="multilevel"/>
    <w:tmpl w:val="68BF5EA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77E13D79"/>
    <w:multiLevelType w:val="multilevel"/>
    <w:tmpl w:val="77E13D79"/>
    <w:lvl w:ilvl="0" w:tentative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4">
    <w:nsid w:val="7FC56F59"/>
    <w:multiLevelType w:val="multilevel"/>
    <w:tmpl w:val="7FC56F59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E45A57"/>
    <w:rsid w:val="00005ED4"/>
    <w:rsid w:val="000072F4"/>
    <w:rsid w:val="0005300F"/>
    <w:rsid w:val="000F7EEC"/>
    <w:rsid w:val="00117974"/>
    <w:rsid w:val="00145E76"/>
    <w:rsid w:val="001466BA"/>
    <w:rsid w:val="00156785"/>
    <w:rsid w:val="001679B1"/>
    <w:rsid w:val="00191F9B"/>
    <w:rsid w:val="001F3954"/>
    <w:rsid w:val="00244C96"/>
    <w:rsid w:val="00260C89"/>
    <w:rsid w:val="0027573E"/>
    <w:rsid w:val="00341CB3"/>
    <w:rsid w:val="00390099"/>
    <w:rsid w:val="003B7A56"/>
    <w:rsid w:val="003D4CCE"/>
    <w:rsid w:val="00412E3A"/>
    <w:rsid w:val="00453E24"/>
    <w:rsid w:val="004653B0"/>
    <w:rsid w:val="0048780D"/>
    <w:rsid w:val="004C7133"/>
    <w:rsid w:val="004E6C5A"/>
    <w:rsid w:val="0055261A"/>
    <w:rsid w:val="005A312D"/>
    <w:rsid w:val="005B189C"/>
    <w:rsid w:val="005B1A41"/>
    <w:rsid w:val="005B3C85"/>
    <w:rsid w:val="005D0602"/>
    <w:rsid w:val="005D171A"/>
    <w:rsid w:val="005D7DFE"/>
    <w:rsid w:val="00607E65"/>
    <w:rsid w:val="0065657A"/>
    <w:rsid w:val="00667EF3"/>
    <w:rsid w:val="006A05C2"/>
    <w:rsid w:val="006C4AAA"/>
    <w:rsid w:val="00747E78"/>
    <w:rsid w:val="007749D1"/>
    <w:rsid w:val="007A187E"/>
    <w:rsid w:val="007C63AC"/>
    <w:rsid w:val="00826A10"/>
    <w:rsid w:val="00841DF5"/>
    <w:rsid w:val="00851275"/>
    <w:rsid w:val="00884728"/>
    <w:rsid w:val="0088580E"/>
    <w:rsid w:val="00886EB8"/>
    <w:rsid w:val="008B6232"/>
    <w:rsid w:val="0090196F"/>
    <w:rsid w:val="0091228F"/>
    <w:rsid w:val="009A1A4A"/>
    <w:rsid w:val="009B0C9B"/>
    <w:rsid w:val="009D4973"/>
    <w:rsid w:val="00A13BF9"/>
    <w:rsid w:val="00A37921"/>
    <w:rsid w:val="00A7653C"/>
    <w:rsid w:val="00B2291A"/>
    <w:rsid w:val="00B272E3"/>
    <w:rsid w:val="00B43A7A"/>
    <w:rsid w:val="00BC4620"/>
    <w:rsid w:val="00BF7BD3"/>
    <w:rsid w:val="00C432B4"/>
    <w:rsid w:val="00D43840"/>
    <w:rsid w:val="00D71136"/>
    <w:rsid w:val="00D81D99"/>
    <w:rsid w:val="00DB07A9"/>
    <w:rsid w:val="00DB1B04"/>
    <w:rsid w:val="00DB47ED"/>
    <w:rsid w:val="00DB5703"/>
    <w:rsid w:val="00DD507D"/>
    <w:rsid w:val="00E0618E"/>
    <w:rsid w:val="00E15D80"/>
    <w:rsid w:val="00E431C0"/>
    <w:rsid w:val="00E45A57"/>
    <w:rsid w:val="00E527FF"/>
    <w:rsid w:val="00E84998"/>
    <w:rsid w:val="00E90ACE"/>
    <w:rsid w:val="00EF2FA9"/>
    <w:rsid w:val="00EF670E"/>
    <w:rsid w:val="00F001ED"/>
    <w:rsid w:val="00F17F3C"/>
    <w:rsid w:val="00F311DE"/>
    <w:rsid w:val="00F81B87"/>
    <w:rsid w:val="00F95B46"/>
    <w:rsid w:val="00FB14D5"/>
    <w:rsid w:val="00FB3701"/>
    <w:rsid w:val="00FF0DF0"/>
    <w:rsid w:val="05A429A0"/>
    <w:rsid w:val="0B173137"/>
    <w:rsid w:val="1C892A33"/>
    <w:rsid w:val="4D6821D0"/>
    <w:rsid w:val="5753745A"/>
    <w:rsid w:val="648E2434"/>
    <w:rsid w:val="717A6E7A"/>
    <w:rsid w:val="781B36AA"/>
    <w:rsid w:val="7C755602"/>
    <w:rsid w:val="7FE9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3">
    <w:name w:val="Body Text Indent"/>
    <w:basedOn w:val="1"/>
    <w:link w:val="16"/>
    <w:autoRedefine/>
    <w:qFormat/>
    <w:uiPriority w:val="0"/>
    <w:pPr>
      <w:numPr>
        <w:ilvl w:val="0"/>
        <w:numId w:val="1"/>
      </w:numPr>
      <w:tabs>
        <w:tab w:val="left" w:pos="420"/>
        <w:tab w:val="left" w:pos="840"/>
        <w:tab w:val="left" w:pos="1260"/>
      </w:tabs>
    </w:pPr>
  </w:style>
  <w:style w:type="paragraph" w:styleId="4">
    <w:name w:val="Plain Text"/>
    <w:basedOn w:val="1"/>
    <w:link w:val="12"/>
    <w:autoRedefine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5">
    <w:name w:val="Balloon Text"/>
    <w:basedOn w:val="1"/>
    <w:link w:val="15"/>
    <w:autoRedefine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8"/>
    <w:semiHidden/>
    <w:unhideWhenUsed/>
    <w:qFormat/>
    <w:uiPriority w:val="0"/>
    <w:rPr>
      <w:b/>
      <w:bCs/>
    </w:r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2">
    <w:name w:val="纯文本 字符"/>
    <w:link w:val="4"/>
    <w:autoRedefine/>
    <w:qFormat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3">
    <w:name w:val="页眉 字符"/>
    <w:link w:val="7"/>
    <w:autoRedefine/>
    <w:qFormat/>
    <w:locked/>
    <w:uiPriority w:val="99"/>
    <w:rPr>
      <w:rFonts w:eastAsia="宋体"/>
      <w:sz w:val="18"/>
      <w:szCs w:val="18"/>
    </w:rPr>
  </w:style>
  <w:style w:type="character" w:customStyle="1" w:styleId="14">
    <w:name w:val="页脚 字符"/>
    <w:link w:val="6"/>
    <w:semiHidden/>
    <w:qFormat/>
    <w:locked/>
    <w:uiPriority w:val="99"/>
    <w:rPr>
      <w:rFonts w:eastAsia="宋体"/>
      <w:sz w:val="18"/>
      <w:szCs w:val="18"/>
    </w:rPr>
  </w:style>
  <w:style w:type="character" w:customStyle="1" w:styleId="15">
    <w:name w:val="批注框文本 字符"/>
    <w:link w:val="5"/>
    <w:semiHidden/>
    <w:qFormat/>
    <w:locked/>
    <w:uiPriority w:val="99"/>
    <w:rPr>
      <w:rFonts w:eastAsia="宋体"/>
      <w:sz w:val="18"/>
      <w:szCs w:val="18"/>
    </w:rPr>
  </w:style>
  <w:style w:type="character" w:customStyle="1" w:styleId="16">
    <w:name w:val="正文文本缩进 字符"/>
    <w:basedOn w:val="10"/>
    <w:link w:val="3"/>
    <w:qFormat/>
    <w:uiPriority w:val="0"/>
    <w:rPr>
      <w:kern w:val="2"/>
      <w:sz w:val="21"/>
      <w:szCs w:val="21"/>
    </w:rPr>
  </w:style>
  <w:style w:type="character" w:customStyle="1" w:styleId="17">
    <w:name w:val="批注文字 字符"/>
    <w:basedOn w:val="10"/>
    <w:link w:val="2"/>
    <w:semiHidden/>
    <w:uiPriority w:val="0"/>
    <w:rPr>
      <w:kern w:val="2"/>
      <w:sz w:val="21"/>
      <w:szCs w:val="21"/>
    </w:rPr>
  </w:style>
  <w:style w:type="character" w:customStyle="1" w:styleId="18">
    <w:name w:val="批注主题 字符"/>
    <w:basedOn w:val="17"/>
    <w:link w:val="8"/>
    <w:semiHidden/>
    <w:uiPriority w:val="0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1419</Words>
  <Characters>1532</Characters>
  <Lines>12</Lines>
  <Paragraphs>3</Paragraphs>
  <TotalTime>1</TotalTime>
  <ScaleCrop>false</ScaleCrop>
  <LinksUpToDate>false</LinksUpToDate>
  <CharactersWithSpaces>1625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2024-09-14T08:31:00Z</dcterms:created>
  <dc:creator>王民生</dc:creator>
  <cp:lastModifiedBy>小蔡</cp:lastModifiedBy>
  <cp:lastPrinted>2024-02-22T00:45:00Z</cp:lastPrinted>
  <dcterms:modified xsi:type="dcterms:W3CDTF">2024-12-30T23:39:34Z</dcterms:modified>
  <dc:title>江苏省疾病预防控制中心伦理审查委员会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AFFC25B5B84148ECB4D640CC1B20F8F9_12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